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59D" w:rsidRDefault="002C559D" w:rsidP="006332C0">
      <w:pPr>
        <w:autoSpaceDE w:val="0"/>
        <w:autoSpaceDN w:val="0"/>
        <w:adjustRightInd w:val="0"/>
        <w:spacing w:after="0" w:line="240" w:lineRule="auto"/>
        <w:jc w:val="center"/>
        <w:rPr>
          <w:rFonts w:asciiTheme="majorHAnsi" w:hAnsiTheme="majorHAnsi" w:cs="Times-Roman"/>
          <w:b/>
          <w:color w:val="000000"/>
        </w:rPr>
      </w:pPr>
    </w:p>
    <w:p w:rsidR="002C559D" w:rsidRDefault="002C559D" w:rsidP="006332C0">
      <w:pPr>
        <w:autoSpaceDE w:val="0"/>
        <w:autoSpaceDN w:val="0"/>
        <w:adjustRightInd w:val="0"/>
        <w:spacing w:after="0" w:line="240" w:lineRule="auto"/>
        <w:jc w:val="center"/>
        <w:rPr>
          <w:rFonts w:asciiTheme="majorHAnsi" w:hAnsiTheme="majorHAnsi" w:cs="Times-Roman"/>
          <w:b/>
          <w:color w:val="000000"/>
        </w:rPr>
      </w:pPr>
    </w:p>
    <w:p w:rsidR="0040221C" w:rsidRPr="006332C0" w:rsidRDefault="006332C0" w:rsidP="006332C0">
      <w:pPr>
        <w:autoSpaceDE w:val="0"/>
        <w:autoSpaceDN w:val="0"/>
        <w:adjustRightInd w:val="0"/>
        <w:spacing w:after="0" w:line="240" w:lineRule="auto"/>
        <w:jc w:val="center"/>
        <w:rPr>
          <w:rFonts w:asciiTheme="majorHAnsi" w:hAnsiTheme="majorHAnsi" w:cs="Times-Roman"/>
          <w:b/>
          <w:color w:val="000000"/>
        </w:rPr>
      </w:pPr>
      <w:r w:rsidRPr="006332C0">
        <w:rPr>
          <w:rFonts w:asciiTheme="majorHAnsi" w:hAnsiTheme="majorHAnsi" w:cs="Times-Roman"/>
          <w:b/>
          <w:color w:val="000000"/>
        </w:rPr>
        <w:t>Inter-connected Stock Exchange of India Ltd.</w:t>
      </w:r>
    </w:p>
    <w:p w:rsidR="006332C0" w:rsidRDefault="006332C0" w:rsidP="006332C0">
      <w:pPr>
        <w:autoSpaceDE w:val="0"/>
        <w:autoSpaceDN w:val="0"/>
        <w:adjustRightInd w:val="0"/>
        <w:spacing w:after="0" w:line="240" w:lineRule="auto"/>
        <w:jc w:val="center"/>
        <w:rPr>
          <w:rFonts w:asciiTheme="majorHAnsi" w:hAnsiTheme="majorHAnsi" w:cs="Times-Roman"/>
          <w:color w:val="000000"/>
        </w:rPr>
      </w:pPr>
    </w:p>
    <w:p w:rsidR="006332C0" w:rsidRDefault="006332C0" w:rsidP="006332C0">
      <w:pPr>
        <w:autoSpaceDE w:val="0"/>
        <w:autoSpaceDN w:val="0"/>
        <w:adjustRightInd w:val="0"/>
        <w:spacing w:after="0" w:line="240" w:lineRule="auto"/>
        <w:jc w:val="center"/>
        <w:rPr>
          <w:rFonts w:asciiTheme="majorHAnsi" w:hAnsiTheme="majorHAnsi" w:cs="Times-Roman"/>
          <w:color w:val="000000"/>
        </w:rPr>
      </w:pPr>
      <w:r>
        <w:rPr>
          <w:rFonts w:asciiTheme="majorHAnsi" w:hAnsiTheme="majorHAnsi" w:cs="Times-Roman"/>
          <w:color w:val="000000"/>
        </w:rPr>
        <w:t>Department - Listing</w:t>
      </w:r>
    </w:p>
    <w:p w:rsidR="006332C0" w:rsidRDefault="006332C0" w:rsidP="0040221C">
      <w:pPr>
        <w:autoSpaceDE w:val="0"/>
        <w:autoSpaceDN w:val="0"/>
        <w:adjustRightInd w:val="0"/>
        <w:spacing w:after="0" w:line="240" w:lineRule="auto"/>
        <w:jc w:val="both"/>
        <w:rPr>
          <w:rFonts w:asciiTheme="majorHAnsi" w:hAnsiTheme="majorHAnsi" w:cs="Times-Roman"/>
          <w:color w:val="000000"/>
        </w:rPr>
      </w:pPr>
    </w:p>
    <w:p w:rsidR="0040221C" w:rsidRDefault="006332C0" w:rsidP="0040221C">
      <w:pPr>
        <w:autoSpaceDE w:val="0"/>
        <w:autoSpaceDN w:val="0"/>
        <w:adjustRightInd w:val="0"/>
        <w:spacing w:after="0" w:line="240" w:lineRule="auto"/>
        <w:jc w:val="both"/>
        <w:rPr>
          <w:rFonts w:asciiTheme="majorHAnsi" w:hAnsiTheme="majorHAnsi" w:cs="Times-Roman"/>
          <w:color w:val="000000"/>
        </w:rPr>
      </w:pPr>
      <w:r>
        <w:rPr>
          <w:rFonts w:asciiTheme="majorHAnsi" w:hAnsiTheme="majorHAnsi" w:cs="Times-Roman"/>
          <w:color w:val="000000"/>
        </w:rPr>
        <w:t>Circular No. 01</w:t>
      </w:r>
      <w:r w:rsidR="0040221C">
        <w:rPr>
          <w:rFonts w:asciiTheme="majorHAnsi" w:hAnsiTheme="majorHAnsi" w:cs="Times-Roman"/>
          <w:color w:val="000000"/>
        </w:rPr>
        <w:t xml:space="preserve">/2012 </w:t>
      </w:r>
      <w:r>
        <w:rPr>
          <w:rFonts w:asciiTheme="majorHAnsi" w:hAnsiTheme="majorHAnsi" w:cs="Times-Roman"/>
          <w:color w:val="000000"/>
        </w:rPr>
        <w:t xml:space="preserve"> </w:t>
      </w:r>
      <w:r>
        <w:rPr>
          <w:rFonts w:asciiTheme="majorHAnsi" w:hAnsiTheme="majorHAnsi" w:cs="Times-Roman"/>
          <w:color w:val="000000"/>
        </w:rPr>
        <w:tab/>
      </w:r>
      <w:r>
        <w:rPr>
          <w:rFonts w:asciiTheme="majorHAnsi" w:hAnsiTheme="majorHAnsi" w:cs="Times-Roman"/>
          <w:color w:val="000000"/>
        </w:rPr>
        <w:tab/>
      </w:r>
      <w:r>
        <w:rPr>
          <w:rFonts w:asciiTheme="majorHAnsi" w:hAnsiTheme="majorHAnsi" w:cs="Times-Roman"/>
          <w:color w:val="000000"/>
        </w:rPr>
        <w:tab/>
      </w:r>
      <w:r>
        <w:rPr>
          <w:rFonts w:asciiTheme="majorHAnsi" w:hAnsiTheme="majorHAnsi" w:cs="Times-Roman"/>
          <w:color w:val="000000"/>
        </w:rPr>
        <w:tab/>
      </w:r>
      <w:r>
        <w:rPr>
          <w:rFonts w:asciiTheme="majorHAnsi" w:hAnsiTheme="majorHAnsi" w:cs="Times-Roman"/>
          <w:color w:val="000000"/>
        </w:rPr>
        <w:tab/>
      </w:r>
      <w:r>
        <w:rPr>
          <w:rFonts w:asciiTheme="majorHAnsi" w:hAnsiTheme="majorHAnsi" w:cs="Times-Roman"/>
          <w:color w:val="000000"/>
        </w:rPr>
        <w:tab/>
      </w:r>
      <w:r>
        <w:rPr>
          <w:rFonts w:asciiTheme="majorHAnsi" w:hAnsiTheme="majorHAnsi" w:cs="Times-Roman"/>
          <w:color w:val="000000"/>
        </w:rPr>
        <w:tab/>
      </w:r>
      <w:r>
        <w:rPr>
          <w:rFonts w:asciiTheme="majorHAnsi" w:hAnsiTheme="majorHAnsi" w:cs="Times-Roman"/>
          <w:color w:val="000000"/>
        </w:rPr>
        <w:tab/>
      </w:r>
      <w:r w:rsidR="0040221C">
        <w:rPr>
          <w:rFonts w:asciiTheme="majorHAnsi" w:hAnsiTheme="majorHAnsi" w:cs="Times-Roman"/>
          <w:color w:val="000000"/>
        </w:rPr>
        <w:t>July 19, 2012</w:t>
      </w:r>
    </w:p>
    <w:p w:rsidR="0040221C" w:rsidRDefault="0040221C" w:rsidP="0040221C">
      <w:pPr>
        <w:autoSpaceDE w:val="0"/>
        <w:autoSpaceDN w:val="0"/>
        <w:adjustRightInd w:val="0"/>
        <w:spacing w:after="0" w:line="240" w:lineRule="auto"/>
        <w:jc w:val="both"/>
        <w:rPr>
          <w:rFonts w:asciiTheme="majorHAnsi" w:hAnsiTheme="majorHAnsi" w:cs="Times-Roman"/>
          <w:color w:val="000000"/>
        </w:rPr>
      </w:pPr>
    </w:p>
    <w:p w:rsidR="006332C0" w:rsidRDefault="006332C0" w:rsidP="0040221C">
      <w:pPr>
        <w:autoSpaceDE w:val="0"/>
        <w:autoSpaceDN w:val="0"/>
        <w:adjustRightInd w:val="0"/>
        <w:spacing w:after="0" w:line="240" w:lineRule="auto"/>
        <w:jc w:val="both"/>
        <w:rPr>
          <w:rFonts w:asciiTheme="majorHAnsi" w:hAnsiTheme="majorHAnsi" w:cs="Times-Roman"/>
          <w:color w:val="000000"/>
        </w:rPr>
      </w:pPr>
    </w:p>
    <w:p w:rsidR="0040221C" w:rsidRDefault="0040221C" w:rsidP="0040221C">
      <w:pPr>
        <w:autoSpaceDE w:val="0"/>
        <w:autoSpaceDN w:val="0"/>
        <w:adjustRightInd w:val="0"/>
        <w:spacing w:after="0" w:line="240" w:lineRule="auto"/>
        <w:jc w:val="both"/>
        <w:rPr>
          <w:rFonts w:asciiTheme="majorHAnsi" w:hAnsiTheme="majorHAnsi" w:cs="Times-Roman"/>
          <w:color w:val="000000"/>
        </w:rPr>
      </w:pPr>
      <w:r>
        <w:rPr>
          <w:rFonts w:asciiTheme="majorHAnsi" w:hAnsiTheme="majorHAnsi" w:cs="Times-Roman"/>
          <w:color w:val="000000"/>
        </w:rPr>
        <w:t>The Company Secretary</w:t>
      </w:r>
    </w:p>
    <w:p w:rsidR="0040221C" w:rsidRDefault="0040221C" w:rsidP="0040221C">
      <w:pPr>
        <w:autoSpaceDE w:val="0"/>
        <w:autoSpaceDN w:val="0"/>
        <w:adjustRightInd w:val="0"/>
        <w:spacing w:after="0" w:line="240" w:lineRule="auto"/>
        <w:jc w:val="both"/>
        <w:rPr>
          <w:rFonts w:asciiTheme="majorHAnsi" w:hAnsiTheme="majorHAnsi" w:cs="Times-Roman"/>
          <w:color w:val="000000"/>
        </w:rPr>
      </w:pPr>
      <w:r>
        <w:rPr>
          <w:rFonts w:asciiTheme="majorHAnsi" w:hAnsiTheme="majorHAnsi" w:cs="Times-Roman"/>
          <w:color w:val="000000"/>
        </w:rPr>
        <w:t>All Listed Companies</w:t>
      </w:r>
    </w:p>
    <w:p w:rsidR="0040221C" w:rsidRDefault="0040221C" w:rsidP="0040221C">
      <w:pPr>
        <w:autoSpaceDE w:val="0"/>
        <w:autoSpaceDN w:val="0"/>
        <w:adjustRightInd w:val="0"/>
        <w:spacing w:after="0" w:line="240" w:lineRule="auto"/>
        <w:jc w:val="both"/>
        <w:rPr>
          <w:rFonts w:asciiTheme="majorHAnsi" w:hAnsiTheme="majorHAnsi" w:cs="Times-Roman"/>
          <w:color w:val="000000"/>
        </w:rPr>
      </w:pPr>
    </w:p>
    <w:p w:rsidR="0040221C" w:rsidRDefault="0040221C" w:rsidP="0040221C">
      <w:pPr>
        <w:autoSpaceDE w:val="0"/>
        <w:autoSpaceDN w:val="0"/>
        <w:adjustRightInd w:val="0"/>
        <w:spacing w:after="0" w:line="240" w:lineRule="auto"/>
        <w:jc w:val="both"/>
        <w:rPr>
          <w:rFonts w:asciiTheme="majorHAnsi" w:hAnsiTheme="majorHAnsi" w:cs="Times-Bold"/>
          <w:b/>
          <w:bCs/>
          <w:color w:val="000000"/>
        </w:rPr>
      </w:pPr>
    </w:p>
    <w:p w:rsidR="0040221C" w:rsidRDefault="0040221C" w:rsidP="006332C0">
      <w:pPr>
        <w:autoSpaceDE w:val="0"/>
        <w:autoSpaceDN w:val="0"/>
        <w:adjustRightInd w:val="0"/>
        <w:spacing w:after="0" w:line="240" w:lineRule="auto"/>
        <w:ind w:left="450" w:hanging="450"/>
        <w:jc w:val="both"/>
        <w:rPr>
          <w:rFonts w:asciiTheme="majorHAnsi" w:hAnsiTheme="majorHAnsi" w:cs="Times-Bold"/>
          <w:b/>
          <w:bCs/>
          <w:color w:val="000000"/>
        </w:rPr>
      </w:pPr>
      <w:r>
        <w:rPr>
          <w:rFonts w:asciiTheme="majorHAnsi" w:hAnsiTheme="majorHAnsi" w:cs="Times-Bold"/>
          <w:b/>
          <w:bCs/>
          <w:color w:val="000000"/>
        </w:rPr>
        <w:t>Sub</w:t>
      </w:r>
      <w:r>
        <w:rPr>
          <w:rFonts w:asciiTheme="majorHAnsi" w:hAnsiTheme="majorHAnsi" w:cs="Times-Roman"/>
          <w:color w:val="000000"/>
        </w:rPr>
        <w:t xml:space="preserve">: </w:t>
      </w:r>
      <w:r>
        <w:rPr>
          <w:rFonts w:asciiTheme="majorHAnsi" w:hAnsiTheme="majorHAnsi" w:cs="Times-Bold"/>
          <w:b/>
          <w:bCs/>
          <w:color w:val="000000"/>
        </w:rPr>
        <w:t xml:space="preserve">Amendment to the Equity Listing Agreement – Platform for E-voting by Shareholders of </w:t>
      </w:r>
      <w:r w:rsidR="006332C0">
        <w:rPr>
          <w:rFonts w:asciiTheme="majorHAnsi" w:hAnsiTheme="majorHAnsi" w:cs="Times-Bold"/>
          <w:b/>
          <w:bCs/>
          <w:color w:val="000000"/>
        </w:rPr>
        <w:t xml:space="preserve">  </w:t>
      </w:r>
      <w:r>
        <w:rPr>
          <w:rFonts w:asciiTheme="majorHAnsi" w:hAnsiTheme="majorHAnsi" w:cs="Times-Bold"/>
          <w:b/>
          <w:bCs/>
          <w:color w:val="000000"/>
        </w:rPr>
        <w:t>Listed Entities.</w:t>
      </w:r>
    </w:p>
    <w:p w:rsidR="0040221C" w:rsidRDefault="0040221C" w:rsidP="0040221C">
      <w:pPr>
        <w:autoSpaceDE w:val="0"/>
        <w:autoSpaceDN w:val="0"/>
        <w:adjustRightInd w:val="0"/>
        <w:spacing w:after="0" w:line="240" w:lineRule="auto"/>
        <w:jc w:val="both"/>
        <w:rPr>
          <w:rFonts w:asciiTheme="majorHAnsi" w:hAnsiTheme="majorHAnsi" w:cs="Times-Roman"/>
          <w:color w:val="000000"/>
        </w:rPr>
      </w:pPr>
    </w:p>
    <w:p w:rsidR="0040221C" w:rsidRDefault="0040221C" w:rsidP="0040221C">
      <w:pPr>
        <w:autoSpaceDE w:val="0"/>
        <w:autoSpaceDN w:val="0"/>
        <w:adjustRightInd w:val="0"/>
        <w:spacing w:after="0" w:line="240" w:lineRule="auto"/>
        <w:jc w:val="both"/>
        <w:rPr>
          <w:rFonts w:asciiTheme="majorHAnsi" w:hAnsiTheme="majorHAnsi" w:cs="Times-Roman"/>
          <w:color w:val="000000"/>
        </w:rPr>
      </w:pPr>
      <w:r>
        <w:rPr>
          <w:rFonts w:asciiTheme="majorHAnsi" w:hAnsiTheme="majorHAnsi" w:cs="Times-Roman"/>
          <w:color w:val="000000"/>
        </w:rPr>
        <w:t>Dear Sir / Madam,</w:t>
      </w:r>
    </w:p>
    <w:p w:rsidR="0040221C" w:rsidRDefault="0040221C" w:rsidP="0040221C">
      <w:pPr>
        <w:autoSpaceDE w:val="0"/>
        <w:autoSpaceDN w:val="0"/>
        <w:adjustRightInd w:val="0"/>
        <w:spacing w:after="0" w:line="240" w:lineRule="auto"/>
        <w:jc w:val="both"/>
        <w:rPr>
          <w:rFonts w:asciiTheme="majorHAnsi" w:hAnsiTheme="majorHAnsi" w:cs="Times-Roman"/>
          <w:color w:val="000000"/>
        </w:rPr>
      </w:pPr>
    </w:p>
    <w:p w:rsidR="0040221C" w:rsidRDefault="0040221C" w:rsidP="0040221C">
      <w:pPr>
        <w:autoSpaceDE w:val="0"/>
        <w:autoSpaceDN w:val="0"/>
        <w:adjustRightInd w:val="0"/>
        <w:spacing w:after="0" w:line="240" w:lineRule="auto"/>
        <w:jc w:val="both"/>
        <w:rPr>
          <w:rFonts w:asciiTheme="majorHAnsi" w:hAnsiTheme="majorHAnsi" w:cs="Times-Roman"/>
          <w:color w:val="000000"/>
        </w:rPr>
      </w:pPr>
      <w:r>
        <w:rPr>
          <w:rFonts w:asciiTheme="majorHAnsi" w:hAnsiTheme="majorHAnsi" w:cs="Times-Roman"/>
          <w:color w:val="000000"/>
        </w:rPr>
        <w:t xml:space="preserve">Securities and Exchange Board of India (SEBI) vide its Circular no. CIR/ CFD/DIL/6/2012 dated July 13, 2012 </w:t>
      </w:r>
      <w:proofErr w:type="gramStart"/>
      <w:r>
        <w:rPr>
          <w:rFonts w:asciiTheme="majorHAnsi" w:hAnsiTheme="majorHAnsi" w:cs="Times-Roman"/>
          <w:color w:val="000000"/>
        </w:rPr>
        <w:t>has</w:t>
      </w:r>
      <w:proofErr w:type="gramEnd"/>
      <w:r>
        <w:rPr>
          <w:rFonts w:asciiTheme="majorHAnsi" w:hAnsiTheme="majorHAnsi" w:cs="Times-Roman"/>
          <w:color w:val="000000"/>
        </w:rPr>
        <w:t xml:space="preserve"> issued a circular on </w:t>
      </w:r>
      <w:r w:rsidRPr="0040221C">
        <w:rPr>
          <w:rFonts w:asciiTheme="majorHAnsi" w:hAnsiTheme="majorHAnsi" w:cs="Times-Bold"/>
          <w:bCs/>
          <w:color w:val="000000"/>
        </w:rPr>
        <w:t>Amendment to the Equity Listing Agreement – Platform for E-voting by Shareholders of Listed Entities.</w:t>
      </w:r>
      <w:r>
        <w:rPr>
          <w:rFonts w:asciiTheme="majorHAnsi" w:hAnsiTheme="majorHAnsi" w:cs="Times-Bold"/>
          <w:bCs/>
          <w:color w:val="000000"/>
        </w:rPr>
        <w:t xml:space="preserve"> </w:t>
      </w:r>
      <w:r>
        <w:rPr>
          <w:rFonts w:asciiTheme="majorHAnsi" w:hAnsiTheme="majorHAnsi" w:cs="Times-Roman"/>
          <w:color w:val="000000"/>
        </w:rPr>
        <w:t xml:space="preserve">As per the circular it has been decided that after Clause 35A, a new Clause 35B shall be inserted. </w:t>
      </w:r>
    </w:p>
    <w:p w:rsidR="0040221C" w:rsidRDefault="0040221C" w:rsidP="0040221C">
      <w:pPr>
        <w:autoSpaceDE w:val="0"/>
        <w:autoSpaceDN w:val="0"/>
        <w:adjustRightInd w:val="0"/>
        <w:spacing w:after="0" w:line="240" w:lineRule="auto"/>
        <w:jc w:val="both"/>
        <w:rPr>
          <w:rFonts w:asciiTheme="majorHAnsi" w:hAnsiTheme="majorHAnsi" w:cs="Times-Roman"/>
          <w:color w:val="000000"/>
        </w:rPr>
      </w:pPr>
    </w:p>
    <w:p w:rsidR="0040221C" w:rsidRDefault="0040221C" w:rsidP="0040221C">
      <w:pPr>
        <w:autoSpaceDE w:val="0"/>
        <w:autoSpaceDN w:val="0"/>
        <w:adjustRightInd w:val="0"/>
        <w:spacing w:after="0" w:line="240" w:lineRule="auto"/>
        <w:jc w:val="both"/>
        <w:rPr>
          <w:rFonts w:asciiTheme="majorHAnsi" w:hAnsiTheme="majorHAnsi" w:cs="Times-Roman"/>
          <w:color w:val="000000"/>
        </w:rPr>
      </w:pPr>
      <w:r>
        <w:rPr>
          <w:rFonts w:asciiTheme="majorHAnsi" w:hAnsiTheme="majorHAnsi" w:cs="Times-Roman"/>
          <w:color w:val="000000"/>
        </w:rPr>
        <w:t>A copy of circular dated July 13, 2012 is enclosed herewith for your reference and for necessary action at your end. The copy of the circular is also available on the ISE website (</w:t>
      </w:r>
      <w:r>
        <w:rPr>
          <w:rFonts w:asciiTheme="majorHAnsi" w:hAnsiTheme="majorHAnsi" w:cs="Times-Roman"/>
          <w:color w:val="0000FF"/>
        </w:rPr>
        <w:t>www.iseindia.com</w:t>
      </w:r>
      <w:r>
        <w:rPr>
          <w:rFonts w:asciiTheme="majorHAnsi" w:hAnsiTheme="majorHAnsi" w:cs="Times-Roman"/>
          <w:color w:val="000000"/>
        </w:rPr>
        <w:t xml:space="preserve">). </w:t>
      </w:r>
    </w:p>
    <w:p w:rsidR="0040221C" w:rsidRDefault="0040221C" w:rsidP="0040221C">
      <w:pPr>
        <w:autoSpaceDE w:val="0"/>
        <w:autoSpaceDN w:val="0"/>
        <w:adjustRightInd w:val="0"/>
        <w:spacing w:after="0" w:line="240" w:lineRule="auto"/>
        <w:jc w:val="both"/>
        <w:rPr>
          <w:rFonts w:asciiTheme="majorHAnsi" w:hAnsiTheme="majorHAnsi" w:cs="Times-Roman"/>
          <w:color w:val="000000"/>
        </w:rPr>
      </w:pPr>
    </w:p>
    <w:p w:rsidR="0040221C" w:rsidRDefault="0040221C" w:rsidP="0040221C">
      <w:pPr>
        <w:autoSpaceDE w:val="0"/>
        <w:autoSpaceDN w:val="0"/>
        <w:adjustRightInd w:val="0"/>
        <w:spacing w:after="0" w:line="240" w:lineRule="auto"/>
        <w:jc w:val="both"/>
        <w:rPr>
          <w:rFonts w:asciiTheme="majorHAnsi" w:hAnsiTheme="majorHAnsi" w:cs="Times-Roman"/>
          <w:color w:val="000000"/>
        </w:rPr>
      </w:pPr>
      <w:r>
        <w:rPr>
          <w:rFonts w:asciiTheme="majorHAnsi" w:hAnsiTheme="majorHAnsi" w:cs="Times-Roman"/>
          <w:color w:val="000000"/>
        </w:rPr>
        <w:t>The amended Equity Listing Agreement has also been placed on our website (</w:t>
      </w:r>
      <w:r>
        <w:rPr>
          <w:rFonts w:asciiTheme="majorHAnsi" w:hAnsiTheme="majorHAnsi" w:cs="Times-Roman"/>
          <w:color w:val="0000FF"/>
        </w:rPr>
        <w:t>www.iseindia.com</w:t>
      </w:r>
      <w:r>
        <w:rPr>
          <w:rFonts w:asciiTheme="majorHAnsi" w:hAnsiTheme="majorHAnsi" w:cs="Times-Roman"/>
          <w:color w:val="000000"/>
        </w:rPr>
        <w:t>).</w:t>
      </w:r>
    </w:p>
    <w:p w:rsidR="0040221C" w:rsidRDefault="0040221C" w:rsidP="0040221C">
      <w:pPr>
        <w:autoSpaceDE w:val="0"/>
        <w:autoSpaceDN w:val="0"/>
        <w:adjustRightInd w:val="0"/>
        <w:spacing w:after="0" w:line="240" w:lineRule="auto"/>
        <w:jc w:val="both"/>
        <w:rPr>
          <w:rFonts w:asciiTheme="majorHAnsi" w:hAnsiTheme="majorHAnsi" w:cs="Times-Roman"/>
          <w:color w:val="000000"/>
        </w:rPr>
      </w:pPr>
    </w:p>
    <w:p w:rsidR="0040221C" w:rsidRDefault="0040221C" w:rsidP="0040221C">
      <w:pPr>
        <w:autoSpaceDE w:val="0"/>
        <w:autoSpaceDN w:val="0"/>
        <w:adjustRightInd w:val="0"/>
        <w:spacing w:after="0" w:line="240" w:lineRule="auto"/>
        <w:jc w:val="both"/>
        <w:rPr>
          <w:rFonts w:asciiTheme="majorHAnsi" w:hAnsiTheme="majorHAnsi" w:cs="Times-Roman"/>
          <w:color w:val="000000"/>
        </w:rPr>
      </w:pPr>
      <w:r>
        <w:rPr>
          <w:rFonts w:asciiTheme="majorHAnsi" w:hAnsiTheme="majorHAnsi" w:cs="Times-Roman"/>
          <w:color w:val="000000"/>
        </w:rPr>
        <w:t>Yours faithfully,</w:t>
      </w:r>
    </w:p>
    <w:p w:rsidR="0040221C" w:rsidRDefault="0040221C" w:rsidP="0040221C">
      <w:pPr>
        <w:autoSpaceDE w:val="0"/>
        <w:autoSpaceDN w:val="0"/>
        <w:adjustRightInd w:val="0"/>
        <w:spacing w:after="0" w:line="240" w:lineRule="auto"/>
        <w:jc w:val="both"/>
        <w:rPr>
          <w:rFonts w:asciiTheme="majorHAnsi" w:hAnsiTheme="majorHAnsi" w:cs="Times-Roman"/>
          <w:color w:val="000000"/>
        </w:rPr>
      </w:pPr>
    </w:p>
    <w:p w:rsidR="0040221C" w:rsidRDefault="0040221C" w:rsidP="0040221C">
      <w:pPr>
        <w:autoSpaceDE w:val="0"/>
        <w:autoSpaceDN w:val="0"/>
        <w:adjustRightInd w:val="0"/>
        <w:spacing w:after="0" w:line="240" w:lineRule="auto"/>
        <w:jc w:val="both"/>
        <w:rPr>
          <w:rFonts w:asciiTheme="majorHAnsi" w:hAnsiTheme="majorHAnsi" w:cs="Times-Roman"/>
          <w:color w:val="000000"/>
        </w:rPr>
      </w:pPr>
      <w:r>
        <w:rPr>
          <w:rFonts w:asciiTheme="majorHAnsi" w:hAnsiTheme="majorHAnsi" w:cs="Times-Roman"/>
          <w:color w:val="000000"/>
        </w:rPr>
        <w:t>For Inter-connected Stock Exchange of India Limited</w:t>
      </w:r>
    </w:p>
    <w:p w:rsidR="0040221C" w:rsidRDefault="0040221C" w:rsidP="0040221C">
      <w:pPr>
        <w:autoSpaceDE w:val="0"/>
        <w:autoSpaceDN w:val="0"/>
        <w:adjustRightInd w:val="0"/>
        <w:spacing w:after="0" w:line="240" w:lineRule="auto"/>
        <w:jc w:val="both"/>
        <w:rPr>
          <w:rFonts w:asciiTheme="majorHAnsi" w:hAnsiTheme="majorHAnsi" w:cs="Times-Roman"/>
          <w:color w:val="000000"/>
        </w:rPr>
      </w:pPr>
    </w:p>
    <w:p w:rsidR="0040221C" w:rsidRDefault="0040221C" w:rsidP="0040221C">
      <w:pPr>
        <w:autoSpaceDE w:val="0"/>
        <w:autoSpaceDN w:val="0"/>
        <w:adjustRightInd w:val="0"/>
        <w:spacing w:after="0" w:line="240" w:lineRule="auto"/>
        <w:jc w:val="both"/>
        <w:rPr>
          <w:rFonts w:asciiTheme="majorHAnsi" w:hAnsiTheme="majorHAnsi" w:cs="Times-Roman"/>
          <w:b/>
          <w:color w:val="000000"/>
        </w:rPr>
      </w:pPr>
    </w:p>
    <w:p w:rsidR="0040221C" w:rsidRPr="006332C0" w:rsidRDefault="006332C0" w:rsidP="0040221C">
      <w:pPr>
        <w:autoSpaceDE w:val="0"/>
        <w:autoSpaceDN w:val="0"/>
        <w:adjustRightInd w:val="0"/>
        <w:spacing w:after="0" w:line="240" w:lineRule="auto"/>
        <w:jc w:val="both"/>
        <w:rPr>
          <w:rFonts w:asciiTheme="majorHAnsi" w:hAnsiTheme="majorHAnsi" w:cs="Times-Roman"/>
          <w:color w:val="000000"/>
        </w:rPr>
      </w:pPr>
      <w:proofErr w:type="spellStart"/>
      <w:proofErr w:type="gramStart"/>
      <w:r w:rsidRPr="006332C0">
        <w:rPr>
          <w:rFonts w:asciiTheme="majorHAnsi" w:hAnsiTheme="majorHAnsi" w:cs="Times-Roman"/>
          <w:color w:val="000000"/>
        </w:rPr>
        <w:t>Sd</w:t>
      </w:r>
      <w:proofErr w:type="spellEnd"/>
      <w:proofErr w:type="gramEnd"/>
      <w:r w:rsidRPr="006332C0">
        <w:rPr>
          <w:rFonts w:asciiTheme="majorHAnsi" w:hAnsiTheme="majorHAnsi" w:cs="Times-Roman"/>
          <w:color w:val="000000"/>
        </w:rPr>
        <w:t>/-</w:t>
      </w:r>
    </w:p>
    <w:p w:rsidR="0040221C" w:rsidRPr="0040221C" w:rsidRDefault="0040221C" w:rsidP="0040221C">
      <w:pPr>
        <w:autoSpaceDE w:val="0"/>
        <w:autoSpaceDN w:val="0"/>
        <w:adjustRightInd w:val="0"/>
        <w:spacing w:after="0" w:line="240" w:lineRule="auto"/>
        <w:jc w:val="both"/>
        <w:rPr>
          <w:rFonts w:asciiTheme="majorHAnsi" w:hAnsiTheme="majorHAnsi" w:cs="Times-Roman"/>
          <w:b/>
          <w:color w:val="000000"/>
        </w:rPr>
      </w:pPr>
      <w:proofErr w:type="spellStart"/>
      <w:r w:rsidRPr="0040221C">
        <w:rPr>
          <w:rFonts w:asciiTheme="majorHAnsi" w:hAnsiTheme="majorHAnsi" w:cs="Times-Roman"/>
          <w:b/>
          <w:color w:val="000000"/>
        </w:rPr>
        <w:t>Manisha</w:t>
      </w:r>
      <w:proofErr w:type="spellEnd"/>
      <w:r w:rsidRPr="0040221C">
        <w:rPr>
          <w:rFonts w:asciiTheme="majorHAnsi" w:hAnsiTheme="majorHAnsi" w:cs="Times-Roman"/>
          <w:b/>
          <w:color w:val="000000"/>
        </w:rPr>
        <w:t xml:space="preserve"> </w:t>
      </w:r>
      <w:proofErr w:type="spellStart"/>
      <w:r w:rsidRPr="0040221C">
        <w:rPr>
          <w:rFonts w:asciiTheme="majorHAnsi" w:hAnsiTheme="majorHAnsi" w:cs="Times-Roman"/>
          <w:b/>
          <w:color w:val="000000"/>
        </w:rPr>
        <w:t>Thakur</w:t>
      </w:r>
      <w:proofErr w:type="spellEnd"/>
      <w:r w:rsidRPr="0040221C">
        <w:rPr>
          <w:rFonts w:asciiTheme="majorHAnsi" w:hAnsiTheme="majorHAnsi" w:cs="Times-Roman"/>
          <w:b/>
          <w:color w:val="000000"/>
        </w:rPr>
        <w:t xml:space="preserve"> </w:t>
      </w:r>
    </w:p>
    <w:p w:rsidR="0040221C" w:rsidRDefault="0040221C" w:rsidP="0040221C">
      <w:pPr>
        <w:autoSpaceDE w:val="0"/>
        <w:autoSpaceDN w:val="0"/>
        <w:adjustRightInd w:val="0"/>
        <w:spacing w:after="0" w:line="240" w:lineRule="auto"/>
        <w:jc w:val="both"/>
        <w:rPr>
          <w:rFonts w:asciiTheme="majorHAnsi" w:hAnsiTheme="majorHAnsi" w:cs="Times-Roman"/>
          <w:color w:val="000000"/>
        </w:rPr>
      </w:pPr>
      <w:r>
        <w:rPr>
          <w:rFonts w:asciiTheme="majorHAnsi" w:hAnsiTheme="majorHAnsi" w:cs="Times-Roman"/>
          <w:color w:val="000000"/>
        </w:rPr>
        <w:t>Vice President - Listing</w:t>
      </w:r>
    </w:p>
    <w:p w:rsidR="0040221C" w:rsidRDefault="0040221C" w:rsidP="0040221C">
      <w:pPr>
        <w:spacing w:after="0"/>
        <w:jc w:val="both"/>
        <w:rPr>
          <w:rFonts w:asciiTheme="majorHAnsi" w:hAnsiTheme="majorHAnsi" w:cs="Times-Roman"/>
          <w:color w:val="000000"/>
        </w:rPr>
      </w:pPr>
    </w:p>
    <w:p w:rsidR="0040221C" w:rsidRDefault="0040221C" w:rsidP="0040221C">
      <w:pPr>
        <w:spacing w:after="0"/>
        <w:jc w:val="both"/>
        <w:rPr>
          <w:rFonts w:asciiTheme="majorHAnsi" w:hAnsiTheme="majorHAnsi"/>
        </w:rPr>
      </w:pPr>
      <w:r>
        <w:rPr>
          <w:rFonts w:asciiTheme="majorHAnsi" w:hAnsiTheme="majorHAnsi" w:cs="Times-Roman"/>
          <w:color w:val="000000"/>
        </w:rPr>
        <w:t xml:space="preserve">Encl: </w:t>
      </w:r>
      <w:r>
        <w:rPr>
          <w:rFonts w:asciiTheme="majorHAnsi" w:hAnsiTheme="majorHAnsi" w:cs="Times-Roman"/>
        </w:rPr>
        <w:t>a/a</w:t>
      </w:r>
    </w:p>
    <w:p w:rsidR="00E048C1" w:rsidRDefault="00E048C1"/>
    <w:sectPr w:rsidR="00E048C1" w:rsidSect="00E04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imes-Roman">
    <w:panose1 w:val="00000000000000000000"/>
    <w:charset w:val="00"/>
    <w:family w:val="auto"/>
    <w:notTrueType/>
    <w:pitch w:val="default"/>
    <w:sig w:usb0="00000003" w:usb1="00000000" w:usb2="00000000" w:usb3="00000000" w:csb0="00000001" w:csb1="00000000"/>
  </w:font>
  <w:font w:name="Times-Bold">
    <w:panose1 w:val="00000000000000000000"/>
    <w:charset w:val="00"/>
    <w:family w:val="auto"/>
    <w:notTrueType/>
    <w:pitch w:val="default"/>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40221C"/>
    <w:rsid w:val="002C559D"/>
    <w:rsid w:val="0040221C"/>
    <w:rsid w:val="006332C0"/>
    <w:rsid w:val="00DE1F93"/>
    <w:rsid w:val="00E00DB0"/>
    <w:rsid w:val="00E048C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22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8622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TotalTime>
  <Pages>1</Pages>
  <Words>157</Words>
  <Characters>895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ise</Company>
  <LinksUpToDate>false</LinksUpToDate>
  <CharactersWithSpaces>1050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sageerk</dc:creator>
  <cp:keywords/>
  <dc:description/>
  <cp:lastModifiedBy>sageerk</cp:lastModifiedBy>
  <cp:revision>2</cp:revision>
  <cp:lastPrinted>2012-07-19T09:58:00Z</cp:lastPrinted>
  <dcterms:created xsi:type="dcterms:W3CDTF">2012-07-19T05:40:00Z</dcterms:created>
  <dcterms:modified xsi:type="dcterms:W3CDTF">2012-07-19T09:58:00Z</dcterms:modified>
</cp:coreProperties>
</file>